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517DCCB0" w:rsidR="007D54BD" w:rsidRPr="00345A05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45A0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LA SELEZIONE DI PERSONALE INTERNO/ESTERNO PER IL REPERIMENTO DI </w:t>
            </w:r>
            <w:r w:rsidR="00345A05"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TUTOR</w:t>
            </w:r>
            <w:r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1250E7F4" w:rsidR="00E230F4" w:rsidRPr="00345A05" w:rsidRDefault="009C2FED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45A05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 e di “Tutor” </w:t>
            </w:r>
            <w:r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Nuovi percorsi formativi per la scuola primaria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prot. n. 134894 del 21/11/2023 (DM 176 del 30/08/2023) -Programma Operativo Nazionale </w:t>
            </w:r>
            <w:r w:rsidRPr="00345A05">
              <w:rPr>
                <w:rFonts w:asciiTheme="majorBidi" w:hAnsiTheme="majorBidi" w:cstheme="majorBidi"/>
                <w:i/>
                <w:iCs/>
                <w:sz w:val="20"/>
                <w:szCs w:val="20"/>
                <w:lang w:val="it-IT"/>
              </w:rPr>
              <w:t xml:space="preserve">“Per la scuola – Competenze e ambienti per l’apprendimento”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DB5B3D3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</w:rPr>
              <w:t>10.2.2 A-FSEPON-PU-2024-159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8B1646A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Cup:C44D23001760001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p.zza Di Vagno,18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412C1AAF" w14:textId="53D570D6" w:rsidR="00345A05" w:rsidRPr="00345A05" w:rsidRDefault="00345A05" w:rsidP="00345A05">
      <w:pPr>
        <w:pStyle w:val="Titolo3"/>
        <w:spacing w:before="62"/>
        <w:ind w:left="390" w:right="-717"/>
        <w:rPr>
          <w:b w:val="0"/>
          <w:bCs w:val="0"/>
          <w:color w:val="000000" w:themeColor="text1"/>
        </w:rPr>
      </w:pPr>
      <w:r w:rsidRPr="00520F6A">
        <w:rPr>
          <w:rFonts w:asciiTheme="majorBidi" w:hAnsiTheme="majorBidi" w:cstheme="majorBidi"/>
          <w:spacing w:val="-1"/>
        </w:rPr>
        <w:t>T</w:t>
      </w:r>
      <w:r w:rsidRPr="00520F6A">
        <w:rPr>
          <w:rFonts w:asciiTheme="majorBidi" w:hAnsiTheme="majorBidi" w:cstheme="majorBidi"/>
        </w:rPr>
        <w:t>ab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  <w:spacing w:val="1"/>
        </w:rPr>
        <w:t>ll</w:t>
      </w:r>
      <w:r w:rsidRPr="00520F6A">
        <w:rPr>
          <w:rFonts w:asciiTheme="majorBidi" w:hAnsiTheme="majorBidi" w:cstheme="majorBidi"/>
        </w:rPr>
        <w:t>e</w:t>
      </w:r>
      <w:r w:rsidRPr="00520F6A">
        <w:rPr>
          <w:rFonts w:asciiTheme="majorBidi" w:hAnsiTheme="majorBidi" w:cstheme="majorBidi"/>
          <w:spacing w:val="-2"/>
        </w:rPr>
        <w:t xml:space="preserve"> </w:t>
      </w:r>
      <w:r w:rsidRPr="00520F6A">
        <w:rPr>
          <w:rFonts w:asciiTheme="majorBidi" w:hAnsiTheme="majorBidi" w:cstheme="majorBidi"/>
          <w:spacing w:val="-5"/>
        </w:rPr>
        <w:t>d</w:t>
      </w:r>
      <w:r w:rsidRPr="00520F6A">
        <w:rPr>
          <w:rFonts w:asciiTheme="majorBidi" w:hAnsiTheme="majorBidi" w:cstheme="majorBidi"/>
        </w:rPr>
        <w:t>i</w:t>
      </w:r>
      <w:r w:rsidRPr="00520F6A">
        <w:rPr>
          <w:rFonts w:asciiTheme="majorBidi" w:hAnsiTheme="majorBidi" w:cstheme="majorBidi"/>
          <w:spacing w:val="1"/>
        </w:rPr>
        <w:t xml:space="preserve"> </w:t>
      </w:r>
      <w:proofErr w:type="gramStart"/>
      <w:r w:rsidRPr="00520F6A">
        <w:rPr>
          <w:rFonts w:asciiTheme="majorBidi" w:hAnsiTheme="majorBidi" w:cstheme="majorBidi"/>
        </w:rPr>
        <w:t>v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l</w:t>
      </w:r>
      <w:r w:rsidRPr="00520F6A">
        <w:rPr>
          <w:rFonts w:asciiTheme="majorBidi" w:hAnsiTheme="majorBidi" w:cstheme="majorBidi"/>
          <w:spacing w:val="-1"/>
        </w:rPr>
        <w:t>u</w:t>
      </w:r>
      <w:r w:rsidRPr="00520F6A">
        <w:rPr>
          <w:rFonts w:asciiTheme="majorBidi" w:hAnsiTheme="majorBidi" w:cstheme="majorBidi"/>
          <w:spacing w:val="1"/>
        </w:rPr>
        <w:t>t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z</w:t>
      </w:r>
      <w:r w:rsidRPr="00520F6A">
        <w:rPr>
          <w:rFonts w:asciiTheme="majorBidi" w:hAnsiTheme="majorBidi" w:cstheme="majorBidi"/>
          <w:spacing w:val="1"/>
        </w:rPr>
        <w:t>i</w:t>
      </w:r>
      <w:r w:rsidRPr="00520F6A">
        <w:rPr>
          <w:rFonts w:asciiTheme="majorBidi" w:hAnsiTheme="majorBidi" w:cstheme="majorBidi"/>
        </w:rPr>
        <w:t>o</w:t>
      </w:r>
      <w:r w:rsidRPr="00520F6A">
        <w:rPr>
          <w:rFonts w:asciiTheme="majorBidi" w:hAnsiTheme="majorBidi" w:cstheme="majorBidi"/>
          <w:spacing w:val="-3"/>
        </w:rPr>
        <w:t>n</w:t>
      </w:r>
      <w:r w:rsidRPr="00520F6A">
        <w:rPr>
          <w:rFonts w:asciiTheme="majorBidi" w:hAnsiTheme="majorBidi" w:cstheme="majorBidi"/>
        </w:rPr>
        <w:t>e</w:t>
      </w:r>
      <w:r w:rsidRPr="00520F6A">
        <w:rPr>
          <w:rFonts w:asciiTheme="majorBidi" w:hAnsiTheme="majorBidi" w:cstheme="majorBidi"/>
          <w:spacing w:val="-2"/>
        </w:rPr>
        <w:t xml:space="preserve">  </w:t>
      </w:r>
      <w:r>
        <w:rPr>
          <w:rFonts w:asciiTheme="majorBidi" w:hAnsiTheme="majorBidi" w:cstheme="majorBidi"/>
          <w:spacing w:val="-2"/>
        </w:rPr>
        <w:t>T</w:t>
      </w:r>
      <w:r w:rsidRPr="00520F6A">
        <w:rPr>
          <w:color w:val="000000" w:themeColor="text1"/>
        </w:rPr>
        <w:t>utor</w:t>
      </w:r>
      <w:proofErr w:type="gramEnd"/>
      <w:r w:rsidRPr="00520F6A">
        <w:rPr>
          <w:color w:val="000000" w:themeColor="text1"/>
          <w:spacing w:val="-4"/>
        </w:rPr>
        <w:t xml:space="preserve"> </w:t>
      </w:r>
    </w:p>
    <w:tbl>
      <w:tblPr>
        <w:tblStyle w:val="TableNormal"/>
        <w:tblW w:w="100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3260"/>
        <w:gridCol w:w="1418"/>
        <w:gridCol w:w="1417"/>
      </w:tblGrid>
      <w:tr w:rsidR="00345A05" w:rsidRPr="00013DF0" w14:paraId="2D981AC8" w14:textId="224129E3" w:rsidTr="00345A05">
        <w:trPr>
          <w:trHeight w:val="224"/>
        </w:trPr>
        <w:tc>
          <w:tcPr>
            <w:tcW w:w="3977" w:type="dxa"/>
            <w:shd w:val="clear" w:color="auto" w:fill="DADADA"/>
          </w:tcPr>
          <w:p w14:paraId="540877ED" w14:textId="77777777" w:rsidR="00345A05" w:rsidRPr="00345A05" w:rsidRDefault="00345A05" w:rsidP="00345A05">
            <w:pPr>
              <w:pStyle w:val="TableParagraph"/>
              <w:spacing w:line="205" w:lineRule="exact"/>
              <w:ind w:left="28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TITOLI</w:t>
            </w:r>
          </w:p>
        </w:tc>
        <w:tc>
          <w:tcPr>
            <w:tcW w:w="3260" w:type="dxa"/>
            <w:shd w:val="clear" w:color="auto" w:fill="DADADA"/>
          </w:tcPr>
          <w:p w14:paraId="63ED9C75" w14:textId="77777777" w:rsidR="00345A05" w:rsidRPr="00345A05" w:rsidRDefault="00345A05" w:rsidP="00345A05">
            <w:pPr>
              <w:pStyle w:val="TableParagraph"/>
              <w:spacing w:line="205" w:lineRule="exact"/>
              <w:ind w:left="87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PUNTI</w:t>
            </w:r>
          </w:p>
        </w:tc>
        <w:tc>
          <w:tcPr>
            <w:tcW w:w="1418" w:type="dxa"/>
            <w:shd w:val="clear" w:color="auto" w:fill="DADADA"/>
          </w:tcPr>
          <w:p w14:paraId="0F3506B1" w14:textId="1F2006E3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DELL’ESPERTO</w:t>
            </w:r>
          </w:p>
        </w:tc>
        <w:tc>
          <w:tcPr>
            <w:tcW w:w="1417" w:type="dxa"/>
            <w:shd w:val="clear" w:color="auto" w:fill="DADADA"/>
          </w:tcPr>
          <w:p w14:paraId="38F0A99B" w14:textId="2AB4EC89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DELLA COMMISSIONE</w:t>
            </w:r>
          </w:p>
        </w:tc>
      </w:tr>
      <w:tr w:rsidR="00345A05" w:rsidRPr="00013DF0" w14:paraId="47C93EF1" w14:textId="03A7655F" w:rsidTr="00345A05">
        <w:trPr>
          <w:trHeight w:val="829"/>
        </w:trPr>
        <w:tc>
          <w:tcPr>
            <w:tcW w:w="3977" w:type="dxa"/>
          </w:tcPr>
          <w:p w14:paraId="3F48422C" w14:textId="77777777" w:rsidR="00345A05" w:rsidRPr="00345A05" w:rsidRDefault="00345A05" w:rsidP="00CF44E7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3260" w:type="dxa"/>
          </w:tcPr>
          <w:p w14:paraId="521F71D1" w14:textId="77777777" w:rsidR="00345A05" w:rsidRPr="00345A05" w:rsidRDefault="00345A05" w:rsidP="00345A05">
            <w:pPr>
              <w:pStyle w:val="TableParagraph"/>
              <w:spacing w:line="209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1B5E44FB" w14:textId="77777777" w:rsidR="00345A05" w:rsidRPr="00345A05" w:rsidRDefault="00345A05" w:rsidP="00345A05">
            <w:pPr>
              <w:pStyle w:val="TableParagraph"/>
              <w:spacing w:line="223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0A8913CC" w14:textId="77777777" w:rsidR="00345A05" w:rsidRPr="00345A05" w:rsidRDefault="00345A05" w:rsidP="00345A05">
            <w:pPr>
              <w:pStyle w:val="TableParagraph"/>
              <w:spacing w:line="238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418" w:type="dxa"/>
          </w:tcPr>
          <w:p w14:paraId="5E5427E8" w14:textId="77777777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47E89A9E" w14:textId="004E7E69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72302CA3" w14:textId="41808693" w:rsidTr="00345A05">
        <w:trPr>
          <w:trHeight w:val="455"/>
        </w:trPr>
        <w:tc>
          <w:tcPr>
            <w:tcW w:w="3977" w:type="dxa"/>
          </w:tcPr>
          <w:p w14:paraId="0E80887C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3260" w:type="dxa"/>
          </w:tcPr>
          <w:p w14:paraId="7400A3DB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579B0C35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418" w:type="dxa"/>
          </w:tcPr>
          <w:p w14:paraId="59D4661B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AB793CF" w14:textId="5D8BDE1A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52DD2299" w14:textId="6FAE674E" w:rsidTr="00345A05">
        <w:trPr>
          <w:trHeight w:val="621"/>
        </w:trPr>
        <w:tc>
          <w:tcPr>
            <w:tcW w:w="3977" w:type="dxa"/>
          </w:tcPr>
          <w:p w14:paraId="3D2D4BD2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Partecipazione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0DC292A1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7C7FEE12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418" w:type="dxa"/>
          </w:tcPr>
          <w:p w14:paraId="67DC84FC" w14:textId="77777777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10BE05F6" w14:textId="445E11C5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6CCE57D5" w14:textId="64F77420" w:rsidTr="00345A05">
        <w:trPr>
          <w:trHeight w:val="505"/>
        </w:trPr>
        <w:tc>
          <w:tcPr>
            <w:tcW w:w="3977" w:type="dxa"/>
          </w:tcPr>
          <w:p w14:paraId="08851D61" w14:textId="77777777" w:rsidR="00345A05" w:rsidRPr="00345A05" w:rsidRDefault="00345A05" w:rsidP="00CF44E7">
            <w:pPr>
              <w:pStyle w:val="TableParagraph"/>
              <w:spacing w:line="213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345A05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75C4C4E3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18C23094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5A049F5A" w14:textId="77777777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042ECD97" w14:textId="11E6B042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557E9CC9" w14:textId="1291C4CB" w:rsidTr="00345A05">
        <w:trPr>
          <w:trHeight w:val="453"/>
        </w:trPr>
        <w:tc>
          <w:tcPr>
            <w:tcW w:w="3977" w:type="dxa"/>
          </w:tcPr>
          <w:p w14:paraId="430C7DD1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345A05">
              <w:rPr>
                <w:rFonts w:asciiTheme="majorBidi" w:hAnsiTheme="majorBidi" w:cstheme="majorBidi"/>
                <w:spacing w:val="-10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3260" w:type="dxa"/>
          </w:tcPr>
          <w:p w14:paraId="514382EE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2602D3A8" w14:textId="4370DEB6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proofErr w:type="gramEnd"/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18AD7E14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D37564A" w14:textId="7E62358E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4B1783AD" w14:textId="4EF65E13" w:rsidTr="00345A05">
        <w:trPr>
          <w:trHeight w:val="452"/>
        </w:trPr>
        <w:tc>
          <w:tcPr>
            <w:tcW w:w="3977" w:type="dxa"/>
          </w:tcPr>
          <w:p w14:paraId="7551B32B" w14:textId="77777777" w:rsidR="00345A05" w:rsidRPr="00345A05" w:rsidRDefault="00345A05" w:rsidP="00CF44E7">
            <w:pPr>
              <w:pStyle w:val="TableParagraph"/>
              <w:spacing w:line="223" w:lineRule="exact"/>
              <w:ind w:right="-717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345A05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345A05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A5364E4" w14:textId="77777777" w:rsidR="00345A05" w:rsidRPr="00345A05" w:rsidRDefault="00345A05" w:rsidP="00CF44E7">
            <w:pPr>
              <w:pStyle w:val="TableParagraph"/>
              <w:spacing w:line="210" w:lineRule="exact"/>
              <w:ind w:right="-717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345A05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3260" w:type="dxa"/>
          </w:tcPr>
          <w:p w14:paraId="4C526ACD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0D80A80" w14:textId="5C1CC2CF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proofErr w:type="gramEnd"/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3B72EF1C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5C83EF38" w14:textId="52CA718C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1E9ADEAD" w14:textId="4C7D1BE6" w:rsidTr="00345A05">
        <w:trPr>
          <w:trHeight w:val="455"/>
        </w:trPr>
        <w:tc>
          <w:tcPr>
            <w:tcW w:w="3977" w:type="dxa"/>
          </w:tcPr>
          <w:p w14:paraId="60236002" w14:textId="77777777" w:rsidR="00345A05" w:rsidRPr="00CC3ED0" w:rsidRDefault="00345A05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3260" w:type="dxa"/>
          </w:tcPr>
          <w:p w14:paraId="4827169A" w14:textId="77777777" w:rsidR="00345A05" w:rsidRPr="00CC3ED0" w:rsidRDefault="00345A05" w:rsidP="00345A05">
            <w:pPr>
              <w:pStyle w:val="TableParagraph"/>
              <w:tabs>
                <w:tab w:val="left" w:pos="326"/>
              </w:tabs>
              <w:spacing w:line="243" w:lineRule="exact"/>
              <w:ind w:right="131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8" w:type="dxa"/>
          </w:tcPr>
          <w:p w14:paraId="5271F3D8" w14:textId="231EFCA3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7" w:type="dxa"/>
          </w:tcPr>
          <w:p w14:paraId="76A41740" w14:textId="3B4E92DE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</w:tr>
    </w:tbl>
    <w:p w14:paraId="365D4653" w14:textId="77777777" w:rsidR="00345A05" w:rsidRPr="00013DF0" w:rsidRDefault="00345A05" w:rsidP="00345A05">
      <w:pPr>
        <w:pStyle w:val="Corpotesto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345A05"/>
    <w:rsid w:val="004A4C6F"/>
    <w:rsid w:val="00510A51"/>
    <w:rsid w:val="005D57B9"/>
    <w:rsid w:val="007713DA"/>
    <w:rsid w:val="007D54BD"/>
    <w:rsid w:val="00856DD9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4</cp:revision>
  <dcterms:created xsi:type="dcterms:W3CDTF">2024-03-04T21:01:00Z</dcterms:created>
  <dcterms:modified xsi:type="dcterms:W3CDTF">2024-03-04T21:24:00Z</dcterms:modified>
</cp:coreProperties>
</file>